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line="360" w:lineRule="auto"/>
        <w:rPr>
          <w:rFonts w:ascii="Helvetica Neue" w:cs="Helvetica Neue" w:eastAsia="Helvetica Neue" w:hAnsi="Helvetica Neue"/>
          <w:sz w:val="22"/>
          <w:szCs w:val="22"/>
        </w:rPr>
      </w:pPr>
      <w:bookmarkStart w:colFirst="0" w:colLast="0" w:name="_heading=h.21ij43rqeikn" w:id="0"/>
      <w:bookmarkEnd w:id="0"/>
      <w:r w:rsidDel="00000000" w:rsidR="00000000" w:rsidRPr="00000000">
        <w:rPr>
          <w:rtl w:val="0"/>
        </w:rPr>
        <w:t xml:space="preserve">General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Helvetica Neue" w:cs="Helvetica Neue" w:eastAsia="Helvetica Neue" w:hAnsi="Helvetica Neue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</w:t>
      </w: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RESULTS</w:t>
      </w: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</w:t>
      </w: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RESULTS</w:t>
      </w: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 of View/Perspective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Logline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Query Pitch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 Titles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keepNext w:val="1"/>
        <w:spacing w:line="360" w:lineRule="auto"/>
        <w:rPr/>
      </w:pPr>
      <w:bookmarkStart w:colFirst="0" w:colLast="0" w:name="_heading=h.imbllv32ekgv" w:id="1"/>
      <w:bookmarkEnd w:id="1"/>
      <w:r w:rsidDel="00000000" w:rsidR="00000000" w:rsidRPr="00000000">
        <w:rPr>
          <w:rtl w:val="0"/>
        </w:rPr>
        <w:t xml:space="preserve">Character names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360" w:lineRule="auto"/>
        <w:ind w:left="720" w:hanging="360"/>
        <w:rPr>
          <w:b w:val="0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spacing w:line="360" w:lineRule="auto"/>
        <w:rPr>
          <w:rFonts w:ascii="Helvetica Neue" w:cs="Helvetica Neue" w:eastAsia="Helvetica Neue" w:hAnsi="Helvetica Neue"/>
          <w:sz w:val="22"/>
          <w:szCs w:val="22"/>
        </w:rPr>
      </w:pPr>
      <w:bookmarkStart w:colFirst="0" w:colLast="0" w:name="_heading=h.volb6n96cob8" w:id="2"/>
      <w:bookmarkEnd w:id="2"/>
      <w:r w:rsidDel="00000000" w:rsidR="00000000" w:rsidRPr="00000000">
        <w:rPr>
          <w:rtl w:val="0"/>
        </w:rPr>
        <w:t xml:space="preserve">Basic Character Information</w:t>
      </w:r>
      <w:r w:rsidDel="00000000" w:rsidR="00000000" w:rsidRPr="00000000">
        <w:rPr>
          <w:rtl w:val="0"/>
        </w:rPr>
      </w:r>
    </w:p>
    <w:tbl>
      <w:tblPr>
        <w:tblStyle w:val="Table1"/>
        <w:tblW w:w="14565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890"/>
        <w:gridCol w:w="1069"/>
        <w:gridCol w:w="1571"/>
        <w:gridCol w:w="1693"/>
        <w:gridCol w:w="1483"/>
        <w:gridCol w:w="1727"/>
        <w:gridCol w:w="2138"/>
        <w:gridCol w:w="1994"/>
        <w:tblGridChange w:id="0">
          <w:tblGrid>
            <w:gridCol w:w="2890"/>
            <w:gridCol w:w="1069"/>
            <w:gridCol w:w="1571"/>
            <w:gridCol w:w="1693"/>
            <w:gridCol w:w="1483"/>
            <w:gridCol w:w="1727"/>
            <w:gridCol w:w="2138"/>
            <w:gridCol w:w="1994"/>
          </w:tblGrid>
        </w:tblGridChange>
      </w:tblGrid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Characters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Skin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Birthday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Starsign</w:t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2"/>
        <w:spacing w:line="360" w:lineRule="auto"/>
        <w:rPr>
          <w:rFonts w:ascii="Helvetica Neue" w:cs="Helvetica Neue" w:eastAsia="Helvetica Neue" w:hAnsi="Helvetica Neue"/>
          <w:sz w:val="22"/>
          <w:szCs w:val="22"/>
        </w:rPr>
      </w:pPr>
      <w:bookmarkStart w:colFirst="0" w:colLast="0" w:name="_heading=h.dkw8cxkqveyw" w:id="3"/>
      <w:bookmarkEnd w:id="3"/>
      <w:r w:rsidDel="00000000" w:rsidR="00000000" w:rsidRPr="00000000">
        <w:rPr>
          <w:rtl w:val="0"/>
        </w:rPr>
        <w:t xml:space="preserve">Character Dynamics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Friends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Character and Secondary Character]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720" w:right="0" w:hanging="36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Family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Character and Secondary Character]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720" w:right="0" w:hanging="36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Romantic</w:t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Character and Secondary Character]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720" w:right="0" w:hanging="36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Enemies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Character and Secondary Character]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right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2"/>
        <w:spacing w:line="360" w:lineRule="auto"/>
        <w:rPr>
          <w:rFonts w:ascii="Helvetica Neue" w:cs="Helvetica Neue" w:eastAsia="Helvetica Neue" w:hAnsi="Helvetica Neue"/>
          <w:sz w:val="22"/>
          <w:szCs w:val="22"/>
        </w:rPr>
      </w:pPr>
      <w:bookmarkStart w:colFirst="0" w:colLast="0" w:name="_heading=h.5yhuv9tyq27b" w:id="4"/>
      <w:bookmarkEnd w:id="4"/>
      <w:r w:rsidDel="00000000" w:rsidR="00000000" w:rsidRPr="00000000">
        <w:rPr>
          <w:rtl w:val="0"/>
        </w:rPr>
        <w:t xml:space="preserve">Character Arcs</w:t>
      </w:r>
      <w:r w:rsidDel="00000000" w:rsidR="00000000" w:rsidRPr="00000000">
        <w:rPr>
          <w:rtl w:val="0"/>
        </w:rPr>
      </w:r>
    </w:p>
    <w:tbl>
      <w:tblPr>
        <w:tblStyle w:val="Table2"/>
        <w:tblW w:w="14565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983"/>
        <w:gridCol w:w="11582"/>
        <w:tblGridChange w:id="0">
          <w:tblGrid>
            <w:gridCol w:w="2983"/>
            <w:gridCol w:w="11582"/>
          </w:tblGrid>
        </w:tblGridChange>
      </w:tblGrid>
      <w:tr>
        <w:trPr>
          <w:trHeight w:val="5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[Character name]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Initial Situation: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Where do they begin?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Goal: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Where do they want to be?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Obstacles: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stops them from getting there?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Stakes: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are they risking?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 Return: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 what point does your character fully commit?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New Norm: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is their life like after all of this?</w:t>
            </w:r>
          </w:p>
        </w:tc>
      </w:tr>
    </w:tbl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Style w:val="Heading2"/>
        <w:spacing w:line="360" w:lineRule="auto"/>
        <w:rPr>
          <w:rFonts w:ascii="Helvetica Neue" w:cs="Helvetica Neue" w:eastAsia="Helvetica Neue" w:hAnsi="Helvetica Neue"/>
          <w:sz w:val="22"/>
          <w:szCs w:val="22"/>
        </w:rPr>
      </w:pPr>
      <w:bookmarkStart w:colFirst="0" w:colLast="0" w:name="_heading=h.rjlmcgw9g41e" w:id="5"/>
      <w:bookmarkEnd w:id="5"/>
      <w:r w:rsidDel="00000000" w:rsidR="00000000" w:rsidRPr="00000000">
        <w:rPr>
          <w:rtl w:val="0"/>
        </w:rPr>
        <w:t xml:space="preserve">Plot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65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4229"/>
        <w:gridCol w:w="10336"/>
        <w:tblGridChange w:id="0">
          <w:tblGrid>
            <w:gridCol w:w="4229"/>
            <w:gridCol w:w="10336"/>
          </w:tblGrid>
        </w:tblGridChange>
      </w:tblGrid>
      <w:tr>
        <w:trPr>
          <w:trHeight w:val="1458" w:hRule="atLeast"/>
          <w:tblHeader w:val="0"/>
        </w:trPr>
        <w:tc>
          <w:tcPr>
            <w:tcBorders>
              <w:top w:color="edb499" w:space="0" w:sz="16" w:val="single"/>
              <w:left w:color="edb499" w:space="0" w:sz="16" w:val="single"/>
              <w:bottom w:color="000000" w:space="0" w:sz="4" w:val="single"/>
              <w:right w:color="edb499" w:space="0" w:sz="1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1 (part one)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Exposition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Introduce the world and characters. Where it all begins.</w:t>
            </w:r>
          </w:p>
        </w:tc>
        <w:tc>
          <w:tcPr>
            <w:tcBorders>
              <w:top w:color="000000" w:space="0" w:sz="4" w:val="single"/>
              <w:left w:color="edb499" w:space="0" w:sz="1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Introductions — characters, setting, world.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Inciting Incident — the moment your character says “yes” to the quest.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Fall out —immediate reaction to thee inciting incident</w:t>
            </w:r>
          </w:p>
        </w:tc>
      </w:tr>
      <w:tr>
        <w:trPr>
          <w:trHeight w:val="1441" w:hRule="atLeast"/>
          <w:tblHeader w:val="0"/>
        </w:trPr>
        <w:tc>
          <w:tcPr>
            <w:tcBorders>
              <w:top w:color="000000" w:space="0" w:sz="4" w:val="single"/>
              <w:left w:color="edb499" w:space="0" w:sz="16" w:val="single"/>
              <w:bottom w:color="000000" w:space="0" w:sz="4" w:val="single"/>
              <w:right w:color="edb499" w:space="0" w:sz="1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1 (part two)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Conflict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Problems the protagonist needs to overcome and how they react to these issues.</w:t>
            </w:r>
          </w:p>
        </w:tc>
        <w:tc>
          <w:tcPr>
            <w:tcBorders>
              <w:top w:color="000000" w:space="0" w:sz="4" w:val="single"/>
              <w:left w:color="edb499" w:space="0" w:sz="1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Reaction —longer term reaction to the inciting incident, rebelling against the new changes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Action — the “I won’t take this shit laying down” moment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Consequence —the product of the protagonist’s action</w:t>
            </w:r>
          </w:p>
        </w:tc>
      </w:tr>
      <w:tr>
        <w:trPr>
          <w:trHeight w:val="1468" w:hRule="atLeast"/>
          <w:tblHeader w:val="0"/>
        </w:trPr>
        <w:tc>
          <w:tcPr>
            <w:tcBorders>
              <w:top w:color="000000" w:space="0" w:sz="4" w:val="single"/>
              <w:left w:color="edb499" w:space="0" w:sz="16" w:val="single"/>
              <w:bottom w:color="ffe9b6" w:space="0" w:sz="24" w:val="single"/>
              <w:right w:color="edb499" w:space="0" w:sz="1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1 (part three)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Change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last block creates a lot of pressure and stress</w:t>
            </w:r>
          </w:p>
        </w:tc>
        <w:tc>
          <w:tcPr>
            <w:tcBorders>
              <w:top w:color="000000" w:space="0" w:sz="4" w:val="single"/>
              <w:left w:color="edb499" w:space="0" w:sz="1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Pressure — the build up (because of the consequences)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PLOT TWIST — TIME TO SHOCK THE HELL OUT OF YOUR READERS.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Push — shove ‘em into the deep-end</w:t>
            </w:r>
          </w:p>
        </w:tc>
      </w:tr>
      <w:tr>
        <w:trPr>
          <w:trHeight w:val="1468" w:hRule="atLeast"/>
          <w:tblHeader w:val="0"/>
        </w:trPr>
        <w:tc>
          <w:tcPr>
            <w:tcBorders>
              <w:top w:color="ffe9b6" w:space="0" w:sz="24" w:val="single"/>
              <w:left w:color="ffe9b6" w:space="0" w:sz="24" w:val="single"/>
              <w:bottom w:color="000000" w:space="0" w:sz="4" w:val="single"/>
              <w:right w:color="ffe9b6" w:space="0" w:sz="24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2 (part one)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Exploration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Suspense. Character Development.</w:t>
            </w:r>
          </w:p>
        </w:tc>
        <w:tc>
          <w:tcPr>
            <w:tcBorders>
              <w:top w:color="000000" w:space="0" w:sz="4" w:val="single"/>
              <w:left w:color="ffe9b6" w:space="0" w:sz="2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New world — what does the deep-end look like?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Fun and Games — play around, how do your characters develop?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Old Juxtaposition — reminders of the “old world”; balance.</w:t>
            </w:r>
          </w:p>
        </w:tc>
      </w:tr>
      <w:tr>
        <w:trPr>
          <w:trHeight w:val="1441" w:hRule="atLeast"/>
          <w:tblHeader w:val="0"/>
        </w:trPr>
        <w:tc>
          <w:tcPr>
            <w:tcBorders>
              <w:top w:color="000000" w:space="0" w:sz="4" w:val="single"/>
              <w:left w:color="ffe9b6" w:space="0" w:sz="24" w:val="single"/>
              <w:bottom w:color="000000" w:space="0" w:sz="4" w:val="single"/>
              <w:right w:color="ffe9b6" w:space="0" w:sz="24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2 (part two)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Lost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Right goal for the wrong reason or the wrong goal for the right reason. They must decide what matters most.</w:t>
            </w:r>
          </w:p>
        </w:tc>
        <w:tc>
          <w:tcPr>
            <w:tcBorders>
              <w:top w:color="000000" w:space="0" w:sz="4" w:val="single"/>
              <w:left w:color="ffe9b6" w:space="0" w:sz="2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Build up — more pressure, leading straight into to the midpoint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Midpoint — protagonist changes from reactive to active.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Reversal — turning point, there’s no going back to the old world</w:t>
            </w:r>
          </w:p>
        </w:tc>
      </w:tr>
      <w:tr>
        <w:trPr>
          <w:trHeight w:val="1468" w:hRule="atLeast"/>
          <w:tblHeader w:val="0"/>
        </w:trPr>
        <w:tc>
          <w:tcPr>
            <w:tcBorders>
              <w:top w:color="000000" w:space="0" w:sz="4" w:val="single"/>
              <w:left w:color="ffe9b6" w:space="0" w:sz="24" w:val="single"/>
              <w:bottom w:color="b9d8a0" w:space="0" w:sz="24" w:val="single"/>
              <w:right w:color="ffe9b6" w:space="0" w:sz="24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2 (part three)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Redefine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Reevaluate and reflect their goals.</w:t>
            </w:r>
          </w:p>
        </w:tc>
        <w:tc>
          <w:tcPr>
            <w:tcBorders>
              <w:top w:color="000000" w:space="0" w:sz="4" w:val="single"/>
              <w:left w:color="ffe9b6" w:space="0" w:sz="2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Consequence — another reaction/product of the protagonist’s action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Trials — protagonist is being tested in a new way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Dedication — they succeed or leave this trial more dedicated than ever</w:t>
            </w:r>
          </w:p>
        </w:tc>
      </w:tr>
      <w:tr>
        <w:trPr>
          <w:trHeight w:val="1468" w:hRule="atLeast"/>
          <w:tblHeader w:val="0"/>
        </w:trPr>
        <w:tc>
          <w:tcPr>
            <w:tcBorders>
              <w:top w:color="b9d8a0" w:space="0" w:sz="24" w:val="single"/>
              <w:left w:color="b9d8a0" w:space="0" w:sz="24" w:val="single"/>
              <w:bottom w:color="000000" w:space="0" w:sz="4" w:val="single"/>
              <w:right w:color="b9d8a0" w:space="0" w:sz="24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3 (part one)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Out of Reach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Victory seems impossible. Rock bottom.</w:t>
            </w:r>
          </w:p>
        </w:tc>
        <w:tc>
          <w:tcPr>
            <w:tcBorders>
              <w:top w:color="000000" w:space="0" w:sz="4" w:val="single"/>
              <w:left w:color="b9d8a0" w:space="0" w:sz="2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Calm before the storm —the build up before plot twist 2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PLOT TWIST — RUINS EVERYTHING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Darkest moment — All hope is lost</w:t>
            </w:r>
          </w:p>
        </w:tc>
      </w:tr>
      <w:tr>
        <w:trPr>
          <w:trHeight w:val="1441" w:hRule="atLeast"/>
          <w:tblHeader w:val="0"/>
        </w:trPr>
        <w:tc>
          <w:tcPr>
            <w:tcBorders>
              <w:top w:color="000000" w:space="0" w:sz="4" w:val="single"/>
              <w:left w:color="b9d8a0" w:space="0" w:sz="24" w:val="single"/>
              <w:bottom w:color="000000" w:space="0" w:sz="4" w:val="single"/>
              <w:right w:color="b9d8a0" w:space="0" w:sz="24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3 (part two)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Fight for Hope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Hype your character up for the finale</w:t>
            </w:r>
          </w:p>
        </w:tc>
        <w:tc>
          <w:tcPr>
            <w:tcBorders>
              <w:top w:color="000000" w:space="0" w:sz="4" w:val="single"/>
              <w:left w:color="b9d8a0" w:space="0" w:sz="2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Power within — oh shit, never mind. There’s still hope.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Action/Rally — Rally the troops, we’re about to converge.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Converge —all the storylines come together</w:t>
            </w:r>
          </w:p>
        </w:tc>
      </w:tr>
      <w:tr>
        <w:trPr>
          <w:trHeight w:val="1468" w:hRule="atLeast"/>
          <w:tblHeader w:val="0"/>
        </w:trPr>
        <w:tc>
          <w:tcPr>
            <w:tcBorders>
              <w:top w:color="000000" w:space="0" w:sz="4" w:val="single"/>
              <w:left w:color="b9d8a0" w:space="0" w:sz="24" w:val="single"/>
              <w:bottom w:color="b9d8a0" w:space="0" w:sz="24" w:val="single"/>
              <w:right w:color="b9d8a0" w:space="0" w:sz="24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Act 3 (part three)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Climax and Resolution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How do we end it?</w:t>
            </w:r>
          </w:p>
        </w:tc>
        <w:tc>
          <w:tcPr>
            <w:tcBorders>
              <w:top w:color="000000" w:space="0" w:sz="4" w:val="single"/>
              <w:left w:color="b9d8a0" w:space="0" w:sz="2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Battle — good vs bad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Climax —everything you’ve been leading up to!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64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Resolution — falling action, wrap up; what will you leave your reads with?</w:t>
            </w:r>
          </w:p>
        </w:tc>
      </w:tr>
      <w:tr>
        <w:trPr>
          <w:trHeight w:val="1708" w:hRule="atLeast"/>
          <w:tblHeader w:val="0"/>
        </w:trPr>
        <w:tc>
          <w:tcPr>
            <w:tcBorders>
              <w:top w:color="b9d8a0" w:space="0" w:sz="2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ed220b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ed220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Worst Thing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ed220b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ed220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*Not related to the elements above*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ed220b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ed220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What’s the absolute worst thing that can happen to your character and what’s the result of the thing? This will help if you’re struggling with a climax!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pStyle w:val="Heading2"/>
        <w:spacing w:line="360" w:lineRule="auto"/>
        <w:rPr>
          <w:rFonts w:ascii="Helvetica Neue" w:cs="Helvetica Neue" w:eastAsia="Helvetica Neue" w:hAnsi="Helvetica Neue"/>
          <w:sz w:val="22"/>
          <w:szCs w:val="22"/>
        </w:rPr>
      </w:pPr>
      <w:bookmarkStart w:colFirst="0" w:colLast="0" w:name="_heading=h.wizte9d8i6jx" w:id="6"/>
      <w:bookmarkEnd w:id="6"/>
      <w:r w:rsidDel="00000000" w:rsidR="00000000" w:rsidRPr="00000000">
        <w:rPr>
          <w:rtl w:val="0"/>
        </w:rPr>
        <w:t xml:space="preserve">Sub Plot</w:t>
      </w:r>
      <w:r w:rsidDel="00000000" w:rsidR="00000000" w:rsidRPr="00000000">
        <w:rPr>
          <w:rtl w:val="0"/>
        </w:rPr>
      </w:r>
    </w:p>
    <w:tbl>
      <w:tblPr>
        <w:tblStyle w:val="Table4"/>
        <w:tblW w:w="14565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1542"/>
        <w:gridCol w:w="3531"/>
        <w:gridCol w:w="2837"/>
        <w:gridCol w:w="3233"/>
        <w:gridCol w:w="3422"/>
        <w:tblGridChange w:id="0">
          <w:tblGrid>
            <w:gridCol w:w="1542"/>
            <w:gridCol w:w="3531"/>
            <w:gridCol w:w="2837"/>
            <w:gridCol w:w="3233"/>
            <w:gridCol w:w="3422"/>
          </w:tblGrid>
        </w:tblGridChange>
      </w:tblGrid>
      <w:tr>
        <w:trPr>
          <w:trHeight w:val="361.845703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[Title]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[Sub Plot 1]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[Sub Plot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[Sub Plot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bdc0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[Sub Plot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</w:tc>
      </w:tr>
      <w:tr>
        <w:trPr>
          <w:trHeight w:val="48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Exposition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Conflict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Raising Action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Climax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Falling action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dcdcdc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Resolution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5f5f5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Style w:val="Heading2"/>
        <w:spacing w:line="360" w:lineRule="auto"/>
        <w:rPr/>
      </w:pPr>
      <w:bookmarkStart w:colFirst="0" w:colLast="0" w:name="_heading=h.xdapw16c9br" w:id="7"/>
      <w:bookmarkEnd w:id="7"/>
      <w:r w:rsidDel="00000000" w:rsidR="00000000" w:rsidRPr="00000000">
        <w:rPr>
          <w:rtl w:val="0"/>
        </w:rPr>
        <w:t xml:space="preserve">Scenes That Need To Happen</w:t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pStyle w:val="Heading2"/>
        <w:spacing w:line="360" w:lineRule="auto"/>
        <w:rPr/>
      </w:pPr>
      <w:bookmarkStart w:colFirst="0" w:colLast="0" w:name="_heading=h.a6t4v7mbxq2q" w:id="8"/>
      <w:bookmarkEnd w:id="8"/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0" w:right="0" w:firstLine="0"/>
        <w:jc w:val="left"/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0" w:w="16840" w:orient="landscape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•"/>
      <w:lvlJc w:val="left"/>
      <w:pPr>
        <w:ind w:left="164" w:hanging="16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04" w:hanging="163.9999999999999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smallCaps w:val="0"/>
        <w:strike w:val="0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line="360" w:lineRule="auto"/>
    </w:pPr>
    <w:rPr>
      <w:rFonts w:ascii="Helvetica Neue" w:cs="Helvetica Neue" w:eastAsia="Helvetica Neue" w:hAnsi="Helvetica Neue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line="360" w:lineRule="auto"/>
    </w:pPr>
    <w:rPr>
      <w:rFonts w:ascii="Helvetica Neue" w:cs="Helvetica Neue" w:eastAsia="Helvetica Neue" w:hAnsi="Helvetica Neue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0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16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paragraph" w:styleId="Heading">
    <w:name w:val="Heading"/>
    <w:next w:val="Body.0"/>
    <w:pPr>
      <w:keepNext w:val="1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0"/>
    </w:pPr>
    <w:rPr>
      <w:rFonts w:ascii="Helvetica Neue" w:cs="Arial Unicode MS" w:eastAsia="Arial Unicode MS" w:hAnsi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paragraph" w:styleId="Body.0">
    <w:name w:val="Body"/>
    <w:next w:val="Body.0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numbering" w:styleId="Bullet">
    <w:name w:val="Bullet"/>
    <w:pPr>
      <w:numPr>
        <w:numId w:val="1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Subtitle">
    <w:name w:val="Subtitle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Helvetica Neue" w:cs="Helvetica Neue" w:eastAsia="Helvetica Neue" w:hAnsi="Helvetica Neue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Helvetica Neue" w:cs="Helvetica Neue" w:eastAsia="Helvetica Neue" w:hAnsi="Helvetica Neue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dJgsyot4oj48VrhTsiGJhuHL9w==">AMUW2mXoINgWRdGJrId/DOOzMvs4LE51KEFUhx7CfuiBh93MVWID94Tyibjuiz4ZZmDW6lBgELnKiGa2hZmFFMLqI6R5s0slPETXWlmG+i+qkyZ+jeqXmTZlKzTuHV+AAgXkHf7leI6EHMJfXpXx7bhLHaJMa9W6Dt8VQzXnOFkv676xSzU6XyHRWGpA4GM0GqxSBHSw2xzG+vVxSI5jbfD+5XhkCx2uCfx6cRXavn7s+uBvjBRhHhepI0HrlTHTG606M1zQSpFvNFGLtjIs3a2lOkTHJhmgUWdyzYtCjxPSyuY99PJo+Y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